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
        <w:ind w:left="1392" w:right="0" w:firstLine="960" w:firstLineChars="200"/>
        <w:jc w:val="both"/>
        <w:rPr>
          <w:rFonts w:hint="eastAsia" w:ascii="宋体" w:eastAsia="宋体"/>
          <w:b/>
          <w:sz w:val="48"/>
        </w:rPr>
      </w:pPr>
      <w:r>
        <w:rPr>
          <w:rFonts w:hint="eastAsia" w:ascii="宋体" w:eastAsia="宋体"/>
          <w:sz w:val="48"/>
        </w:rPr>
        <w:t>201</w:t>
      </w:r>
      <w:r>
        <w:rPr>
          <w:rFonts w:hint="eastAsia" w:ascii="宋体" w:eastAsia="宋体"/>
          <w:sz w:val="48"/>
          <w:lang w:val="en-US" w:eastAsia="zh-CN"/>
        </w:rPr>
        <w:t>8</w:t>
      </w:r>
      <w:r>
        <w:rPr>
          <w:rFonts w:hint="eastAsia" w:ascii="宋体" w:eastAsia="宋体"/>
          <w:sz w:val="48"/>
        </w:rPr>
        <w:t>年度</w:t>
      </w:r>
      <w:r>
        <w:rPr>
          <w:rFonts w:hint="eastAsia" w:ascii="宋体" w:eastAsia="宋体"/>
          <w:sz w:val="48"/>
          <w:lang w:eastAsia="zh-CN"/>
        </w:rPr>
        <w:t>赣州市文化馆</w:t>
      </w:r>
    </w:p>
    <w:p>
      <w:pPr>
        <w:pStyle w:val="4"/>
        <w:ind w:left="0"/>
        <w:rPr>
          <w:rFonts w:ascii="宋体"/>
          <w:b/>
          <w:sz w:val="48"/>
        </w:rPr>
      </w:pPr>
    </w:p>
    <w:p>
      <w:pPr>
        <w:pStyle w:val="4"/>
        <w:ind w:left="0"/>
        <w:rPr>
          <w:rFonts w:ascii="宋体"/>
          <w:b/>
          <w:sz w:val="48"/>
        </w:rPr>
      </w:pPr>
    </w:p>
    <w:p>
      <w:pPr>
        <w:pStyle w:val="4"/>
        <w:ind w:left="0"/>
        <w:rPr>
          <w:rFonts w:ascii="宋体"/>
          <w:b/>
          <w:sz w:val="48"/>
        </w:rPr>
      </w:pPr>
    </w:p>
    <w:p>
      <w:pPr>
        <w:pStyle w:val="4"/>
        <w:ind w:left="0"/>
        <w:rPr>
          <w:rFonts w:ascii="宋体"/>
          <w:b/>
          <w:sz w:val="48"/>
        </w:rPr>
      </w:pPr>
    </w:p>
    <w:p>
      <w:pPr>
        <w:pStyle w:val="4"/>
        <w:spacing w:before="3"/>
        <w:ind w:left="0"/>
        <w:rPr>
          <w:rFonts w:ascii="宋体"/>
          <w:b/>
          <w:sz w:val="44"/>
        </w:rPr>
      </w:pPr>
    </w:p>
    <w:p>
      <w:pPr>
        <w:spacing w:before="0" w:line="259" w:lineRule="auto"/>
        <w:ind w:left="3610" w:right="3068" w:hanging="81"/>
        <w:jc w:val="center"/>
        <w:rPr>
          <w:rFonts w:hint="eastAsia" w:ascii="宋体" w:eastAsia="宋体"/>
          <w:b/>
          <w:sz w:val="160"/>
        </w:rPr>
      </w:pPr>
      <w:r>
        <w:rPr>
          <w:rFonts w:hint="eastAsia" w:ascii="宋体" w:eastAsia="宋体"/>
          <w:b/>
          <w:spacing w:val="5"/>
          <w:sz w:val="144"/>
        </w:rPr>
        <w:t>年报</w:t>
      </w:r>
      <w:r>
        <w:rPr>
          <w:rFonts w:hint="eastAsia" w:ascii="宋体" w:eastAsia="宋体"/>
          <w:b/>
          <w:w w:val="99"/>
          <w:sz w:val="160"/>
        </w:rPr>
        <w:t xml:space="preserve"> </w:t>
      </w:r>
    </w:p>
    <w:p>
      <w:pPr>
        <w:pStyle w:val="4"/>
        <w:spacing w:before="8"/>
        <w:ind w:left="0"/>
        <w:rPr>
          <w:rFonts w:ascii="宋体"/>
          <w:b/>
          <w:sz w:val="171"/>
        </w:rPr>
      </w:pPr>
    </w:p>
    <w:p>
      <w:pPr>
        <w:spacing w:before="0"/>
        <w:ind w:left="0" w:right="38" w:firstLine="0"/>
        <w:jc w:val="center"/>
        <w:rPr>
          <w:rFonts w:ascii="宋体"/>
          <w:sz w:val="44"/>
        </w:rPr>
      </w:pPr>
      <w:r>
        <w:rPr>
          <w:rFonts w:ascii="宋体"/>
          <w:w w:val="99"/>
          <w:sz w:val="44"/>
        </w:rPr>
        <w:t xml:space="preserve"> </w:t>
      </w:r>
    </w:p>
    <w:p>
      <w:pPr>
        <w:spacing w:before="61"/>
        <w:ind w:left="0" w:right="38" w:firstLine="0"/>
        <w:jc w:val="center"/>
        <w:rPr>
          <w:rFonts w:ascii="宋体"/>
          <w:sz w:val="44"/>
        </w:rPr>
      </w:pPr>
      <w:r>
        <w:rPr>
          <w:rFonts w:ascii="宋体"/>
          <w:w w:val="99"/>
          <w:sz w:val="44"/>
        </w:rPr>
        <w:t xml:space="preserve"> </w:t>
      </w:r>
    </w:p>
    <w:p>
      <w:pPr>
        <w:spacing w:before="60"/>
        <w:ind w:left="0" w:right="38" w:firstLine="0"/>
        <w:jc w:val="center"/>
        <w:rPr>
          <w:rFonts w:ascii="宋体"/>
          <w:sz w:val="44"/>
        </w:rPr>
      </w:pPr>
      <w:r>
        <w:rPr>
          <w:rFonts w:ascii="宋体"/>
          <w:w w:val="99"/>
          <w:sz w:val="44"/>
        </w:rPr>
        <w:t xml:space="preserve"> </w:t>
      </w:r>
    </w:p>
    <w:p>
      <w:pPr>
        <w:spacing w:after="0"/>
        <w:jc w:val="center"/>
        <w:rPr>
          <w:rFonts w:hint="eastAsia" w:ascii="宋体" w:eastAsia="宋体"/>
          <w:sz w:val="36"/>
          <w:lang w:eastAsia="zh-CN"/>
        </w:rPr>
        <w:sectPr>
          <w:type w:val="continuous"/>
          <w:pgSz w:w="11910" w:h="16840"/>
          <w:pgMar w:top="1580" w:right="1360" w:bottom="280" w:left="1620" w:header="720" w:footer="720" w:gutter="0"/>
        </w:sectPr>
      </w:pPr>
      <w:r>
        <w:rPr>
          <w:rFonts w:hint="eastAsia" w:ascii="宋体" w:eastAsia="宋体"/>
          <w:sz w:val="36"/>
          <w:lang w:eastAsia="zh-CN"/>
        </w:rPr>
        <w:t>赣州市文化馆</w:t>
      </w:r>
    </w:p>
    <w:p>
      <w:pPr>
        <w:pStyle w:val="2"/>
        <w:keepNext w:val="0"/>
        <w:keepLines w:val="0"/>
        <w:pageBreakBefore w:val="0"/>
        <w:widowControl w:val="0"/>
        <w:kinsoku/>
        <w:wordWrap/>
        <w:overflowPunct/>
        <w:topLinePunct w:val="0"/>
        <w:autoSpaceDE w:val="0"/>
        <w:autoSpaceDN w:val="0"/>
        <w:bidi w:val="0"/>
        <w:adjustRightInd/>
        <w:snapToGrid/>
        <w:spacing w:line="560" w:lineRule="exact"/>
        <w:textAlignment w:val="auto"/>
      </w:pPr>
      <w:r>
        <w:t>一、</w:t>
      </w:r>
      <w:r>
        <w:rPr>
          <w:rFonts w:ascii="Arial" w:eastAsia="Arial"/>
        </w:rPr>
        <w:t>201</w:t>
      </w:r>
      <w:r>
        <w:rPr>
          <w:rFonts w:hint="eastAsia" w:ascii="Arial" w:eastAsia="宋体"/>
          <w:lang w:val="en-US" w:eastAsia="zh-CN"/>
        </w:rPr>
        <w:t>8</w:t>
      </w:r>
      <w:r>
        <w:t>年工作概况</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right="438" w:firstLine="640" w:firstLineChars="200"/>
        <w:jc w:val="both"/>
        <w:textAlignment w:val="auto"/>
        <w:rPr>
          <w:rFonts w:hint="eastAsia" w:ascii="仿宋" w:hAnsi="仿宋" w:eastAsia="仿宋" w:cs="仿宋"/>
          <w:sz w:val="32"/>
          <w:szCs w:val="32"/>
        </w:rPr>
      </w:pPr>
    </w:p>
    <w:p>
      <w:pPr>
        <w:pStyle w:val="4"/>
        <w:keepNext w:val="0"/>
        <w:keepLines w:val="0"/>
        <w:pageBreakBefore w:val="0"/>
        <w:widowControl w:val="0"/>
        <w:kinsoku/>
        <w:wordWrap/>
        <w:overflowPunct/>
        <w:topLinePunct w:val="0"/>
        <w:autoSpaceDE w:val="0"/>
        <w:autoSpaceDN w:val="0"/>
        <w:bidi w:val="0"/>
        <w:adjustRightInd/>
        <w:snapToGrid/>
        <w:spacing w:line="560" w:lineRule="exact"/>
        <w:ind w:left="0" w:leftChars="0" w:right="438"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201</w:t>
      </w:r>
      <w:r>
        <w:rPr>
          <w:rFonts w:hint="eastAsia" w:cs="仿宋"/>
          <w:sz w:val="32"/>
          <w:szCs w:val="32"/>
          <w:lang w:val="en-US" w:eastAsia="zh-CN"/>
        </w:rPr>
        <w:t>8</w:t>
      </w:r>
      <w:r>
        <w:rPr>
          <w:rFonts w:hint="eastAsia" w:ascii="仿宋" w:hAnsi="仿宋" w:eastAsia="仿宋" w:cs="仿宋"/>
          <w:spacing w:val="-14"/>
          <w:sz w:val="32"/>
          <w:szCs w:val="32"/>
        </w:rPr>
        <w:t>年，</w:t>
      </w:r>
      <w:r>
        <w:rPr>
          <w:rFonts w:hint="eastAsia" w:ascii="仿宋" w:hAnsi="仿宋" w:eastAsia="仿宋" w:cs="仿宋"/>
          <w:spacing w:val="-14"/>
          <w:sz w:val="32"/>
          <w:szCs w:val="32"/>
          <w:lang w:eastAsia="zh-CN"/>
        </w:rPr>
        <w:t>赣州</w:t>
      </w:r>
      <w:r>
        <w:rPr>
          <w:rFonts w:hint="eastAsia" w:ascii="仿宋" w:hAnsi="仿宋" w:eastAsia="仿宋" w:cs="仿宋"/>
          <w:sz w:val="32"/>
          <w:szCs w:val="32"/>
        </w:rPr>
        <w:t>市文化馆</w:t>
      </w:r>
      <w:r>
        <w:rPr>
          <w:rFonts w:hint="eastAsia" w:ascii="仿宋" w:hAnsi="仿宋" w:eastAsia="仿宋" w:cs="仿宋"/>
          <w:spacing w:val="-14"/>
          <w:sz w:val="32"/>
          <w:szCs w:val="32"/>
        </w:rPr>
        <w:t>在</w:t>
      </w:r>
      <w:r>
        <w:rPr>
          <w:rFonts w:hint="eastAsia" w:ascii="仿宋" w:hAnsi="仿宋" w:eastAsia="仿宋" w:cs="宋体"/>
          <w:kern w:val="0"/>
          <w:sz w:val="32"/>
          <w:szCs w:val="32"/>
        </w:rPr>
        <w:t>在市文广新局的正确领导与关怀下，按照市局的工作部署，</w:t>
      </w:r>
      <w:r>
        <w:rPr>
          <w:rFonts w:hint="eastAsia" w:ascii="仿宋" w:hAnsi="仿宋" w:eastAsia="仿宋" w:cs="仿宋"/>
          <w:sz w:val="32"/>
          <w:szCs w:val="32"/>
        </w:rPr>
        <w:t>解放思想，意识先行，强化精品、品牌、大局、服务四个意识，</w:t>
      </w:r>
      <w:r>
        <w:rPr>
          <w:rFonts w:hint="eastAsia" w:ascii="仿宋" w:hAnsi="仿宋" w:eastAsia="仿宋" w:cs="宋体"/>
          <w:kern w:val="0"/>
          <w:sz w:val="32"/>
          <w:szCs w:val="32"/>
        </w:rPr>
        <w:t>积极开展人民群众喜闻乐见的文艺活动，进一步完善现代公共文化服务体系，</w:t>
      </w:r>
      <w:r>
        <w:rPr>
          <w:rFonts w:hint="eastAsia" w:ascii="仿宋" w:hAnsi="仿宋" w:eastAsia="仿宋" w:cs="仿宋"/>
          <w:sz w:val="32"/>
          <w:szCs w:val="32"/>
        </w:rPr>
        <w:t>完成了今年各项工作任务，</w:t>
      </w:r>
      <w:r>
        <w:rPr>
          <w:rFonts w:hint="eastAsia" w:ascii="仿宋" w:hAnsi="仿宋" w:eastAsia="仿宋" w:cs="宋体"/>
          <w:kern w:val="0"/>
          <w:sz w:val="32"/>
          <w:szCs w:val="32"/>
        </w:rPr>
        <w:t>取得了较好的工作业绩</w:t>
      </w:r>
      <w:r>
        <w:rPr>
          <w:rFonts w:hint="eastAsia" w:cs="宋体"/>
          <w:kern w:val="0"/>
          <w:sz w:val="32"/>
          <w:szCs w:val="32"/>
          <w:lang w:eastAsia="zh-CN"/>
        </w:rPr>
        <w:t>，</w:t>
      </w:r>
      <w:r>
        <w:rPr>
          <w:rFonts w:hint="eastAsia" w:ascii="仿宋" w:hAnsi="仿宋" w:eastAsia="仿宋" w:cs="仿宋"/>
          <w:sz w:val="32"/>
          <w:szCs w:val="32"/>
        </w:rPr>
        <w:t>现将工作情况汇报如下：</w:t>
      </w:r>
    </w:p>
    <w:p>
      <w:pPr>
        <w:spacing w:line="560" w:lineRule="exact"/>
        <w:ind w:firstLine="640" w:firstLineChars="200"/>
        <w:rPr>
          <w:rFonts w:ascii="仿宋" w:hAnsi="仿宋" w:eastAsia="仿宋"/>
          <w:sz w:val="32"/>
          <w:szCs w:val="32"/>
        </w:rPr>
      </w:pPr>
      <w:r>
        <w:rPr>
          <w:rFonts w:hint="eastAsia" w:ascii="黑体" w:hAnsi="黑体" w:eastAsia="黑体" w:cs="黑体"/>
          <w:kern w:val="0"/>
          <w:sz w:val="32"/>
          <w:szCs w:val="32"/>
        </w:rPr>
        <w:t>（一）文艺精品立起来。</w:t>
      </w:r>
      <w:r>
        <w:rPr>
          <w:rFonts w:hint="eastAsia" w:ascii="仿宋_GB2312" w:hAnsi="宋体" w:eastAsia="仿宋_GB2312" w:cs="宋体"/>
          <w:kern w:val="0"/>
          <w:sz w:val="32"/>
          <w:szCs w:val="32"/>
        </w:rPr>
        <w:t>历经近五十场的演出打磨，大型赣南民俗民俗音画《客家儿郎》聚合了群众的智慧，升华了群众的情感，让那些最接地气的精彩，变成艺术作品的精彩。《客家儿郎》不仅在全国范围内“立”起来，而且立得挺拔有力。2月25日、26日，作为2018年开春大戏，根据北京国家大剧院的演出安排，大型赣南民俗民俗音画《客家儿郎》在国家大剧院演出两场，为首都人民送上了精彩的客家文化大餐；5月9日至10日晚，作为2018年第十四届中国（深圳）国际文化产业博览交易会艺术节优秀展演剧目之一，参加了该届文博会的开幕式演出。</w:t>
      </w:r>
      <w:r>
        <w:rPr>
          <w:rFonts w:hint="eastAsia" w:ascii="仿宋_GB2312" w:eastAsia="仿宋_GB2312"/>
          <w:sz w:val="32"/>
          <w:szCs w:val="32"/>
        </w:rPr>
        <w:t>2018年10月9日，作为第十一届中国民间艺术节开幕式邀请剧目成功在兴国文化艺术中心成功演出。</w:t>
      </w:r>
      <w:r>
        <w:rPr>
          <w:rFonts w:hint="eastAsia" w:ascii="仿宋_GB2312" w:hAnsi="宋体" w:eastAsia="仿宋_GB2312" w:cs="宋体"/>
          <w:kern w:val="0"/>
          <w:sz w:val="32"/>
          <w:szCs w:val="32"/>
        </w:rPr>
        <w:t>今年以来，《人民日报》《光明日报》中央电视台、《经济日报》、人民网、新华网、央广网、中国青年网、中国网、中国经济网以及《江西日报》、江西电视台《新闻联播》等媒体均对该剧进行了报道。7月14日,《客家儿郎》舞段（舞春牛）参加昆明承办的第十二届全国舞蹈展演。此项活动是全国舞蹈艺术领域规格最高、影响最大、水准最高的艺术盛会，群舞《舞春牛》从671个节目中脱颖而出，成为江西省唯一的入选参演节目。</w:t>
      </w:r>
    </w:p>
    <w:p>
      <w:pPr>
        <w:spacing w:line="560" w:lineRule="exact"/>
        <w:ind w:firstLine="640" w:firstLineChars="200"/>
        <w:rPr>
          <w:rFonts w:ascii="仿宋" w:hAnsi="仿宋" w:eastAsia="仿宋"/>
          <w:sz w:val="32"/>
          <w:szCs w:val="32"/>
        </w:rPr>
      </w:pPr>
      <w:r>
        <w:rPr>
          <w:rFonts w:hint="eastAsia" w:ascii="黑体" w:hAnsi="黑体" w:eastAsia="黑体" w:cs="黑体"/>
          <w:b w:val="0"/>
          <w:bCs w:val="0"/>
          <w:kern w:val="0"/>
          <w:sz w:val="32"/>
          <w:szCs w:val="32"/>
        </w:rPr>
        <w:t>（二）文化品牌树起来。</w:t>
      </w:r>
      <w:r>
        <w:rPr>
          <w:rFonts w:hint="eastAsia" w:ascii="仿宋_GB2312" w:hAnsi="宋体" w:eastAsia="仿宋_GB2312" w:cs="宋体"/>
          <w:kern w:val="0"/>
          <w:sz w:val="32"/>
          <w:szCs w:val="32"/>
        </w:rPr>
        <w:t>我馆注重文化品牌建设，认真倾听市民需求，收集各方建议，打造了一个又一个响亮的文化品牌。文化惠民周活动，就是近年来最代表赣州精神、最受赣州欢迎的闪亮的公益文化品牌。2月1日，2018 赣州第三届文化惠民周在赣州黄金广场浓情启幕，文化惠民周期间，赣州市文化馆条线具体承办了开幕式暨民俗踩街展演、社区优秀文艺节目展演、迎新春器乐演奏音乐会、“百姓大舞台、大家一起来”群众文化活动精品节目展演、百名书画家题写春联等6项活动。共有4000余名演职人员参与其中，为市民送上了一道精美的文化“大餐”，让群众体味</w:t>
      </w:r>
      <w:r>
        <w:rPr>
          <w:rFonts w:ascii="仿宋_GB2312" w:hAnsi="宋体" w:eastAsia="仿宋_GB2312" w:cs="宋体"/>
          <w:kern w:val="0"/>
          <w:sz w:val="32"/>
          <w:szCs w:val="32"/>
        </w:rPr>
        <w:t>最热烈的新春年味，感受最缤纷的</w:t>
      </w:r>
      <w:r>
        <w:rPr>
          <w:rFonts w:hint="eastAsia" w:ascii="仿宋_GB2312" w:hAnsi="宋体" w:eastAsia="仿宋_GB2312" w:cs="宋体"/>
          <w:kern w:val="0"/>
          <w:sz w:val="32"/>
          <w:szCs w:val="32"/>
        </w:rPr>
        <w:t>文化</w:t>
      </w:r>
      <w:r>
        <w:rPr>
          <w:rFonts w:ascii="仿宋_GB2312" w:hAnsi="宋体" w:eastAsia="仿宋_GB2312" w:cs="宋体"/>
          <w:kern w:val="0"/>
          <w:sz w:val="32"/>
          <w:szCs w:val="32"/>
        </w:rPr>
        <w:t>体验</w:t>
      </w:r>
      <w:r>
        <w:rPr>
          <w:rFonts w:hint="eastAsia" w:ascii="仿宋_GB2312" w:hAnsi="宋体" w:eastAsia="仿宋_GB2312" w:cs="宋体"/>
          <w:kern w:val="0"/>
          <w:sz w:val="32"/>
          <w:szCs w:val="32"/>
        </w:rPr>
        <w:t>，全面展示赣州文化建设和文明创建成果。中央电视台《新闻联播》栏目、《光明日报》、新华网、人民网、央广网、江西电视台《新闻联播》、江西文化发布公众号等媒体纷纷聚焦该项活动。据统计，在文化品牌的引领下，全年共组织“文化</w:t>
      </w:r>
      <w:r>
        <w:rPr>
          <w:rFonts w:hint="eastAsia" w:ascii="宋体" w:hAnsi="宋体" w:cs="宋体"/>
          <w:kern w:val="0"/>
          <w:sz w:val="32"/>
          <w:szCs w:val="32"/>
        </w:rPr>
        <w:t>恵</w:t>
      </w:r>
      <w:r>
        <w:rPr>
          <w:rFonts w:hint="eastAsia" w:ascii="仿宋_GB2312" w:hAnsi="仿宋_GB2312" w:eastAsia="仿宋_GB2312" w:cs="仿宋_GB2312"/>
          <w:kern w:val="0"/>
          <w:sz w:val="32"/>
          <w:szCs w:val="32"/>
        </w:rPr>
        <w:t>民，精品共享”中心城区社区艺术团优秀文艺节目周末剧场演出26场。</w:t>
      </w:r>
    </w:p>
    <w:p>
      <w:pPr>
        <w:spacing w:line="560" w:lineRule="exact"/>
        <w:ind w:firstLine="640" w:firstLineChars="200"/>
        <w:rPr>
          <w:rFonts w:ascii="仿宋_GB2312" w:hAnsi="宋体" w:eastAsia="仿宋_GB2312" w:cs="宋体"/>
          <w:kern w:val="0"/>
          <w:sz w:val="32"/>
          <w:szCs w:val="32"/>
        </w:rPr>
      </w:pPr>
      <w:r>
        <w:rPr>
          <w:rFonts w:hint="eastAsia" w:ascii="黑体" w:hAnsi="黑体" w:eastAsia="黑体" w:cs="黑体"/>
          <w:kern w:val="0"/>
          <w:sz w:val="32"/>
          <w:szCs w:val="32"/>
        </w:rPr>
        <w:t>（三）文化馆联盟动</w:t>
      </w:r>
      <w:r>
        <w:rPr>
          <w:rFonts w:hint="eastAsia" w:ascii="黑体" w:hAnsi="黑体" w:eastAsia="黑体" w:cs="黑体"/>
          <w:sz w:val="32"/>
          <w:szCs w:val="32"/>
        </w:rPr>
        <w:t>起来。</w:t>
      </w:r>
      <w:r>
        <w:rPr>
          <w:rFonts w:hint="eastAsia" w:ascii="仿宋_GB2312" w:hAnsi="宋体" w:eastAsia="仿宋_GB2312" w:cs="宋体"/>
          <w:kern w:val="0"/>
          <w:sz w:val="32"/>
          <w:szCs w:val="32"/>
        </w:rPr>
        <w:t>市文化馆联盟（以下简称“联盟”）自</w:t>
      </w:r>
      <w:r>
        <w:rPr>
          <w:rFonts w:ascii="仿宋_GB2312" w:hAnsi="宋体" w:eastAsia="仿宋_GB2312" w:cs="宋体"/>
          <w:kern w:val="0"/>
          <w:sz w:val="32"/>
          <w:szCs w:val="32"/>
        </w:rPr>
        <w:t xml:space="preserve"> 2016</w:t>
      </w:r>
      <w:r>
        <w:rPr>
          <w:rFonts w:hint="eastAsia" w:ascii="仿宋_GB2312" w:hAnsi="宋体" w:eastAsia="仿宋_GB2312" w:cs="宋体"/>
          <w:kern w:val="0"/>
          <w:sz w:val="32"/>
          <w:szCs w:val="32"/>
        </w:rPr>
        <w:t>年</w:t>
      </w:r>
      <w:r>
        <w:rPr>
          <w:rFonts w:ascii="仿宋_GB2312" w:hAnsi="宋体" w:eastAsia="仿宋_GB2312" w:cs="宋体"/>
          <w:kern w:val="0"/>
          <w:sz w:val="32"/>
          <w:szCs w:val="32"/>
        </w:rPr>
        <w:t>4</w:t>
      </w:r>
      <w:r>
        <w:rPr>
          <w:rFonts w:hint="eastAsia" w:ascii="仿宋_GB2312" w:hAnsi="宋体" w:eastAsia="仿宋_GB2312" w:cs="宋体"/>
          <w:kern w:val="0"/>
          <w:sz w:val="32"/>
          <w:szCs w:val="32"/>
        </w:rPr>
        <w:t>月成立以来，按照构建“现代公共文化服务体系”的建设要求，先行先试，稳步推进，各项活动开展成效显著。2018年，我馆作为联盟的龙头，积极整合公共文化服务资源，实现我市公共文化服务资源共建、共享，进行业人才队伍横向交流学习，共抓文艺精品创作，不断丰富文化产品供给，实现文化惠民、精品共享，推动全市基本公共文化服务体系标准化、均等化建设。实现市县联动，做到了全市上下有声有势，在全省及到全国形成了强烈的影响。一是6月15日，充分发掘地方文化特色资源，举办“我们的节日</w:t>
      </w:r>
      <w:r>
        <w:rPr>
          <w:rFonts w:hint="eastAsia" w:ascii="宋体" w:hAnsi="宋体" w:cs="宋体"/>
          <w:kern w:val="0"/>
          <w:sz w:val="32"/>
          <w:szCs w:val="32"/>
        </w:rPr>
        <w:t>•</w:t>
      </w:r>
      <w:r>
        <w:rPr>
          <w:rFonts w:hint="eastAsia" w:ascii="仿宋_GB2312" w:hAnsi="宋体" w:eastAsia="仿宋_GB2312" w:cs="宋体"/>
          <w:kern w:val="0"/>
          <w:sz w:val="32"/>
          <w:szCs w:val="32"/>
        </w:rPr>
        <w:t>端午”赣州市文化馆联盟成员单位群众文艺演出，进一步丰富群众节日文化生活。二是赣州市分赛区组织了三场赣州市小戏小品曲艺大赛选拔赛和一场由省文化厅组织的专家评审（赣州专场）赛，赣州市文化馆、章贡区文化馆主创的小品《摘帽》和宁都县文化馆《茶树垇风情》选中参加省里脱贫攻坚小戏小品曲艺大赛的决赛，其中《摘帽》荣获全省得小品类第二名，《茶树垇风情》获得小戏类优秀奖，市馆荣获优秀组织奖；三是分别在于都、信丰、上犹举办了三场村歌大赛复赛，有</w:t>
      </w:r>
      <w:r>
        <w:rPr>
          <w:rFonts w:ascii="仿宋_GB2312" w:hAnsi="宋体" w:eastAsia="仿宋_GB2312" w:cs="宋体"/>
          <w:kern w:val="0"/>
          <w:sz w:val="32"/>
          <w:szCs w:val="32"/>
        </w:rPr>
        <w:t>1</w:t>
      </w:r>
      <w:r>
        <w:rPr>
          <w:rFonts w:hint="eastAsia" w:ascii="仿宋_GB2312" w:hAnsi="宋体" w:eastAsia="仿宋_GB2312" w:cs="宋体"/>
          <w:kern w:val="0"/>
          <w:sz w:val="32"/>
          <w:szCs w:val="32"/>
        </w:rPr>
        <w:t>4首村歌参加了中共江西省委宣传部、省农业农村厅、省文化和旅游厅、省文学艺术界联合会——“歌唱美好新时代”——江西省庆祝改革开放40周年村歌大赛决赛，是各设区市中入围决赛作品最多的设区市。《介子个脐橙红勒》获合唱类一等奖，《网船歌》等3首获合唱类二等奖，《我们的村庄大变样》获合唱类三等奖。中共江西省委宣传部、省文化和旅游厅、省文学艺术界联合会举办的“厉害了，我的国”之江西篇——江西省庆祝改革开放40周年手机摄影大赛，我市有45个作品获奖，占全省获奖作品的28.1%，我馆荣获优秀组织奖。四是2018年11月召开联盟大会，新增了龙南县等10个联盟成员单位。</w:t>
      </w:r>
    </w:p>
    <w:p>
      <w:pPr>
        <w:spacing w:line="560" w:lineRule="exact"/>
        <w:ind w:firstLine="640" w:firstLineChars="200"/>
        <w:rPr>
          <w:rFonts w:ascii="仿宋" w:hAnsi="仿宋" w:eastAsia="仿宋" w:cs="仿宋"/>
          <w:sz w:val="32"/>
          <w:szCs w:val="32"/>
        </w:rPr>
      </w:pPr>
      <w:r>
        <w:rPr>
          <w:rFonts w:hint="eastAsia" w:ascii="黑体" w:hAnsi="黑体" w:eastAsia="黑体" w:cs="黑体"/>
          <w:sz w:val="32"/>
          <w:szCs w:val="32"/>
        </w:rPr>
        <w:t>（四）</w:t>
      </w:r>
      <w:r>
        <w:rPr>
          <w:rFonts w:hint="eastAsia" w:ascii="黑体" w:hAnsi="黑体" w:eastAsia="黑体" w:cs="黑体"/>
          <w:kern w:val="0"/>
          <w:sz w:val="32"/>
          <w:szCs w:val="32"/>
        </w:rPr>
        <w:t>文化服务强起来。</w:t>
      </w:r>
      <w:r>
        <w:rPr>
          <w:rFonts w:hint="eastAsia" w:ascii="仿宋_GB2312" w:hAnsi="宋体" w:eastAsia="仿宋_GB2312" w:cs="宋体"/>
          <w:kern w:val="0"/>
          <w:sz w:val="32"/>
          <w:szCs w:val="32"/>
        </w:rPr>
        <w:t>一是加强各类人才培训。以“三区”文化人才支持计划培训为抓手，培训了业务骨干近300人次，组织参加了全省2018“赣鄱文艺大家谈”培训，培训内容涵盖了舞蹈、音乐创作、戏曲小品曲艺创作、书法等。二是加强文化志愿服务。</w:t>
      </w:r>
      <w:r>
        <w:rPr>
          <w:rFonts w:hint="eastAsia" w:ascii="仿宋" w:hAnsi="仿宋" w:eastAsia="仿宋" w:cs="仿宋"/>
          <w:sz w:val="32"/>
          <w:szCs w:val="32"/>
        </w:rPr>
        <w:t>我馆文化志愿者服务队伍有60个团体有近2000志愿者，今年组织开展“百姓大舞台·大家一起来”各类群众文化演出100余场次，开展文化志愿服务活动2000多人次，服务群众30多万人次。</w:t>
      </w:r>
      <w:r>
        <w:rPr>
          <w:rFonts w:hint="eastAsia" w:ascii="仿宋" w:hAnsi="仿宋" w:eastAsia="仿宋" w:cs="宋体"/>
          <w:sz w:val="32"/>
          <w:szCs w:val="32"/>
        </w:rPr>
        <w:t>文化志愿者合力搭建“百姓大舞台”，拓宽文化志愿服务范围，文化志愿服务老人、农民工和留守孩，还走出省外开展文化服务工作。</w:t>
      </w:r>
      <w:r>
        <w:rPr>
          <w:rFonts w:hint="eastAsia" w:ascii="仿宋" w:hAnsi="仿宋" w:eastAsia="仿宋" w:cs="仿宋"/>
          <w:sz w:val="32"/>
          <w:szCs w:val="32"/>
        </w:rPr>
        <w:t>8月7日至11日，2018年“春雨工程”江西赣州客家文化走进内蒙古巴彦淖尔，组织了40余名文化志愿者，在巴彦淖尔市乌拉特中旗体育场、中蒙边境的边防营、五原县葵花广场等举办了3场文艺演出，展示了赣南传统采茶小戏《补皮鞋》、《刘二与四妹》、《开口就唱哎呀嘞》等精彩绝伦的节目。三是免费开放工作持续得到强化。全年共举办摄影、书画等各类展览15场次，每日平均有517人次进馆，每日平均有260人次进朗读亭唱歌、诵读。</w:t>
      </w:r>
    </w:p>
    <w:p>
      <w:pPr>
        <w:spacing w:line="560" w:lineRule="exact"/>
        <w:ind w:firstLine="640" w:firstLineChars="200"/>
        <w:rPr>
          <w:rFonts w:ascii="仿宋_GB2312" w:hAnsi="宋体" w:eastAsia="仿宋_GB2312" w:cs="宋体"/>
          <w:kern w:val="0"/>
          <w:sz w:val="32"/>
          <w:szCs w:val="32"/>
        </w:rPr>
      </w:pPr>
      <w:r>
        <w:rPr>
          <w:rFonts w:hint="eastAsia" w:ascii="黑体" w:hAnsi="黑体" w:eastAsia="黑体" w:cs="黑体"/>
          <w:sz w:val="32"/>
          <w:szCs w:val="32"/>
        </w:rPr>
        <w:t>（五）</w:t>
      </w:r>
      <w:r>
        <w:rPr>
          <w:rFonts w:hint="eastAsia" w:ascii="黑体" w:hAnsi="黑体" w:eastAsia="黑体" w:cs="黑体"/>
          <w:kern w:val="0"/>
          <w:sz w:val="32"/>
          <w:szCs w:val="32"/>
        </w:rPr>
        <w:t>文化改革活起来。</w:t>
      </w:r>
      <w:r>
        <w:rPr>
          <w:rFonts w:hint="eastAsia" w:ascii="仿宋_GB2312" w:hAnsi="宋体" w:eastAsia="仿宋_GB2312" w:cs="宋体"/>
          <w:kern w:val="0"/>
          <w:sz w:val="32"/>
          <w:szCs w:val="32"/>
        </w:rPr>
        <w:t>正当改革开放40周年之际，国家大力推进各项改革，我馆大胆进行内部各项制度改革，增添了文化事业发展的活力和动力。一是稳妥推进理事会制度为核心的法人治理结构改革。充分发挥法人治理结构的优势，进一步提升公共服务水平，优化理事会工作，使其常态化、制度化，先后</w:t>
      </w:r>
      <w:r>
        <w:rPr>
          <w:rFonts w:hint="eastAsia" w:ascii="仿宋" w:hAnsi="仿宋" w:eastAsia="仿宋" w:cs="仿宋"/>
          <w:sz w:val="32"/>
          <w:szCs w:val="32"/>
        </w:rPr>
        <w:t>组织召开赣州市文化馆理事会第四次和第五次会议，对筹办市第四届文化惠民周活动等重大事项建言献策。二</w:t>
      </w:r>
      <w:r>
        <w:rPr>
          <w:rFonts w:hint="eastAsia" w:ascii="仿宋_GB2312" w:hAnsi="宋体" w:eastAsia="仿宋_GB2312" w:cs="宋体"/>
          <w:kern w:val="0"/>
          <w:sz w:val="32"/>
          <w:szCs w:val="32"/>
        </w:rPr>
        <w:t>是5月份召开了持续推进作风建设动员部署会，全体干部职工聚焦“怕、慢、假、庸、散”五个顽症痼疾，就作风建设所存在的问题进行了认真剖析，提出了整改措施和作风建设承诺，进一步强化了“担当、高效、精细”意识。三是6月份完成市文化馆内部机构改革，增设文化志愿者管理部、人事部等，打破了以往资历和年龄的限制，进一步优化了馆内人员配备。四是推进五型单位建设，做新时代好干部。11月12日,以建设忠诚型创新型担当型服务型过硬型政府精神作指引，号召市文化馆全体干部职工行动起来，着力锻造信念过硬、政治过硬、责任过硬、能力过硬、作风过硬的好干部队伍，确保群众文化活动工作高质量推进。</w:t>
      </w:r>
    </w:p>
    <w:p>
      <w:pPr>
        <w:spacing w:line="560" w:lineRule="exact"/>
        <w:ind w:firstLine="640" w:firstLineChars="200"/>
        <w:rPr>
          <w:rFonts w:ascii="仿宋_GB2312" w:eastAsia="仿宋_GB2312" w:cs="仿宋_GB2312"/>
          <w:sz w:val="32"/>
          <w:szCs w:val="32"/>
        </w:rPr>
      </w:pPr>
      <w:r>
        <w:rPr>
          <w:rFonts w:hint="eastAsia" w:ascii="黑体" w:hAnsi="黑体" w:eastAsia="黑体" w:cs="黑体"/>
          <w:sz w:val="32"/>
          <w:szCs w:val="32"/>
        </w:rPr>
        <w:t>（六）文化扶贫富起来。</w:t>
      </w:r>
      <w:r>
        <w:rPr>
          <w:rFonts w:hint="eastAsia" w:ascii="仿宋_GB2312" w:eastAsia="仿宋_GB2312" w:cs="仿宋_GB2312"/>
          <w:sz w:val="32"/>
          <w:szCs w:val="32"/>
        </w:rPr>
        <w:t>做好文化扶贫，打好脱贫攻坚战。扶贫工作压倒一切，文化工作者的任务尤其繁重。我馆选排了陈席荣副馆长担任东田村第一书记，并抽调了</w:t>
      </w:r>
      <w:r>
        <w:rPr>
          <w:rFonts w:ascii="仿宋_GB2312" w:eastAsia="仿宋_GB2312" w:cs="仿宋_GB2312"/>
          <w:sz w:val="32"/>
          <w:szCs w:val="32"/>
        </w:rPr>
        <w:t>4</w:t>
      </w:r>
      <w:r>
        <w:rPr>
          <w:rFonts w:hint="eastAsia" w:ascii="仿宋_GB2312" w:eastAsia="仿宋_GB2312" w:cs="仿宋_GB2312"/>
          <w:sz w:val="32"/>
          <w:szCs w:val="32"/>
        </w:rPr>
        <w:t>名同志组成工作队驻村帮扶，专门参与精准扶贫工作。我馆于5月份印发了《“文化助力精准扶贫 艺术泽润美丽乡村”系列活动实施方案》，通过精心选派一批有一线丰富教学辅导经验的干部和文化志愿者，把文化“种”到乡村，活动内容包括采茶戏进校园、乡村广场舞培训、书法美术作文讲座，以及在相关节庆日期间，精选一批赣州市中心城区社区艺术团优秀节目，举办系列演出活动。该项活动将持续到今年底。5月30日，我馆在赣县区茅店镇东田村乡誉广场举办了该系列活动的启动仪式，东田村学生及群众共200多人参加了启动仪式。启动仪式上，市文化馆为东田村学生赠送了精美“六一”礼品，为当地群众和东田村小学学生现场教学采茶扇子舞，并组织开展了“庆六一”趣味游园活动和文化艺术培训。拍摄制作完成党建扶贫专题片《扶贫路上歌正欢》参加全市优秀党建专题片评选。</w:t>
      </w:r>
    </w:p>
    <w:p>
      <w:pPr>
        <w:spacing w:line="560" w:lineRule="exact"/>
        <w:ind w:firstLine="604" w:firstLineChars="189"/>
        <w:rPr>
          <w:rFonts w:ascii="仿宋_GB2312" w:eastAsia="仿宋_GB2312" w:cs="仿宋_GB2312"/>
          <w:sz w:val="32"/>
          <w:szCs w:val="32"/>
        </w:rPr>
      </w:pPr>
      <w:r>
        <w:rPr>
          <w:rFonts w:hint="eastAsia" w:ascii="黑体" w:hAnsi="黑体" w:eastAsia="黑体" w:cs="黑体"/>
          <w:sz w:val="32"/>
          <w:szCs w:val="32"/>
        </w:rPr>
        <w:t>（七）党的建设严起来。</w:t>
      </w:r>
      <w:r>
        <w:rPr>
          <w:rFonts w:hint="eastAsia" w:ascii="仿宋_GB2312" w:eastAsia="仿宋_GB2312" w:cs="仿宋_GB2312"/>
          <w:sz w:val="32"/>
          <w:szCs w:val="32"/>
        </w:rPr>
        <w:t>严字当头，全面加强党的建设。突出全面从严治党这个主线，对意识形态工作加强领导，分析研究部署意识形态工作4次，组织开展“中国梦”等文艺宣传，牢牢把握网络宣传的主导权，认真履行“一岗双责”，以开展“两学一做”学习教育为牵引，以加强支部及党员干部队伍建设为重点，进一步加强党建与业务工作的深度融合，助推馆内中心工作提档升级。重点推行了“党建+精准扶贫”模式，精选了一批有丰富教学经验的党员干部到精准扶贫点开展“智”力扶贫工作暨开展系列文艺培训、公益讲座等；为精准扶贫点量身打造了一首扶贫村歌《我们的村庄大变样》，参加我市和江西省“歌唱美好新时代”——庆祝改革开放40周年村歌大赛，取得了二等奖和三等奖的好成绩；精心制作了党建片《扶贫路上歌正欢》，参加全市第二十七届党员教育电视片暨第十一届党员干部现代远程教育课件观摩交流活动，在赣州电视台《赣南党建》节目播放。</w:t>
      </w:r>
    </w:p>
    <w:p>
      <w:pPr>
        <w:pStyle w:val="2"/>
        <w:ind w:left="0" w:leftChars="0" w:firstLine="0" w:firstLineChars="0"/>
        <w:rPr>
          <w:rFonts w:hint="eastAsia"/>
          <w:lang w:val="zh-CN" w:eastAsia="zh-CN"/>
        </w:rPr>
      </w:pPr>
      <w:r>
        <w:rPr>
          <w:rFonts w:hint="eastAsia"/>
          <w:lang w:val="zh-CN" w:eastAsia="zh-CN"/>
        </w:rPr>
        <w:t>二、特色活动</w:t>
      </w:r>
    </w:p>
    <w:p>
      <w:pPr>
        <w:numPr>
          <w:ilvl w:val="0"/>
          <w:numId w:val="0"/>
        </w:numPr>
        <w:spacing w:line="600" w:lineRule="exact"/>
        <w:ind w:right="0" w:rightChars="0" w:firstLine="321" w:firstLineChars="100"/>
        <w:rPr>
          <w:rFonts w:hint="eastAsia" w:ascii="仿宋" w:hAnsi="仿宋" w:eastAsia="仿宋" w:cs="仿宋"/>
          <w:b/>
          <w:bCs/>
          <w:sz w:val="32"/>
          <w:szCs w:val="32"/>
          <w:lang w:val="zh-CN" w:eastAsia="zh-CN" w:bidi="zh-CN"/>
        </w:rPr>
      </w:pPr>
      <w:r>
        <w:rPr>
          <w:rFonts w:hint="eastAsia" w:ascii="仿宋" w:hAnsi="仿宋" w:eastAsia="仿宋" w:cs="仿宋"/>
          <w:b/>
          <w:bCs/>
          <w:sz w:val="32"/>
          <w:szCs w:val="32"/>
          <w:lang w:val="en-US" w:eastAsia="zh-CN" w:bidi="zh-CN"/>
        </w:rPr>
        <w:t>（一）赣州第</w:t>
      </w:r>
      <w:r>
        <w:rPr>
          <w:rFonts w:hint="eastAsia" w:cs="仿宋"/>
          <w:b/>
          <w:bCs/>
          <w:sz w:val="32"/>
          <w:szCs w:val="32"/>
          <w:lang w:val="en-US" w:eastAsia="zh-CN" w:bidi="zh-CN"/>
        </w:rPr>
        <w:t>三</w:t>
      </w:r>
      <w:r>
        <w:rPr>
          <w:rFonts w:hint="eastAsia" w:ascii="仿宋" w:hAnsi="仿宋" w:eastAsia="仿宋" w:cs="仿宋"/>
          <w:b/>
          <w:bCs/>
          <w:sz w:val="32"/>
          <w:szCs w:val="32"/>
          <w:lang w:val="en-US" w:eastAsia="zh-CN" w:bidi="zh-CN"/>
        </w:rPr>
        <w:t xml:space="preserve">届文化惠民周活动 </w:t>
      </w:r>
    </w:p>
    <w:p>
      <w:pPr>
        <w:spacing w:line="560" w:lineRule="exact"/>
        <w:ind w:firstLine="604" w:firstLineChars="189"/>
        <w:jc w:val="both"/>
        <w:rPr>
          <w:rFonts w:hint="eastAsia" w:ascii="仿宋_GB2312" w:eastAsia="仿宋_GB2312" w:cs="仿宋_GB2312"/>
          <w:sz w:val="32"/>
          <w:szCs w:val="32"/>
          <w:lang w:val="zh-CN"/>
        </w:rPr>
      </w:pPr>
      <w:r>
        <w:rPr>
          <w:rFonts w:hint="eastAsia" w:ascii="仿宋_GB2312" w:eastAsia="仿宋_GB2312" w:cs="仿宋_GB2312"/>
          <w:sz w:val="32"/>
          <w:szCs w:val="32"/>
          <w:lang w:val="zh-CN"/>
        </w:rPr>
        <w:t>2月1日，2018 赣州第三届文化惠民周在赣州黄金广场浓情启幕，文化惠民周期间，赣州市文化馆战线具体承办了开幕式暨民俗踩街展演、社区优秀文艺节目展演、迎新春器乐演奏音乐会、“百姓大舞台、大家一起来”群众文化活动精品节目展演、百名书画家题写春联等6项活动，共有4000余名演职人员参与其中，为市民送上了一道精美的文化“大餐”，让群众体味最热烈的新春年味，感受最缤纷的文化体验，全面展示赣州文化建设和文明创建成果。中央电视台《新闻联播》栏目、《光明日报》、新华网、人民网、央广网、江西电视台《新闻联播》、江西文化发布公众号等媒体纷纷聚焦该项活动。据统计，全年共组织“文化恵民，精品共享”中心城区社区艺术团优秀文艺节目周末剧场演出26场。</w:t>
      </w:r>
    </w:p>
    <w:p>
      <w:pPr>
        <w:numPr>
          <w:ilvl w:val="0"/>
          <w:numId w:val="0"/>
        </w:numPr>
        <w:spacing w:line="600" w:lineRule="exact"/>
        <w:ind w:right="0" w:rightChars="0"/>
        <w:rPr>
          <w:rFonts w:hint="eastAsia" w:ascii="仿宋" w:hAnsi="仿宋" w:eastAsia="仿宋" w:cs="仿宋"/>
          <w:b/>
          <w:bCs/>
          <w:sz w:val="32"/>
          <w:szCs w:val="32"/>
          <w:lang w:val="zh-CN" w:eastAsia="zh-CN" w:bidi="zh-CN"/>
        </w:rPr>
      </w:pPr>
      <w:r>
        <w:rPr>
          <w:rFonts w:hint="eastAsia" w:ascii="仿宋_GB2312" w:eastAsia="仿宋_GB2312" w:cs="仿宋_GB2312"/>
          <w:sz w:val="32"/>
          <w:szCs w:val="32"/>
          <w:lang w:val="zh-CN"/>
        </w:rPr>
        <w:drawing>
          <wp:anchor distT="0" distB="0" distL="114300" distR="114300" simplePos="0" relativeHeight="251665408" behindDoc="1" locked="0" layoutInCell="1" allowOverlap="1">
            <wp:simplePos x="0" y="0"/>
            <wp:positionH relativeFrom="column">
              <wp:posOffset>-6350</wp:posOffset>
            </wp:positionH>
            <wp:positionV relativeFrom="paragraph">
              <wp:posOffset>128905</wp:posOffset>
            </wp:positionV>
            <wp:extent cx="5559425" cy="3127375"/>
            <wp:effectExtent l="0" t="0" r="3175" b="15875"/>
            <wp:wrapTight wrapText="bothSides">
              <wp:wrapPolygon>
                <wp:start x="0" y="0"/>
                <wp:lineTo x="0" y="21446"/>
                <wp:lineTo x="21538" y="21446"/>
                <wp:lineTo x="21538" y="0"/>
                <wp:lineTo x="0" y="0"/>
              </wp:wrapPolygon>
            </wp:wrapTight>
            <wp:docPr id="5" name="图片 5" descr="2月1日，由赣州市委、市政府主办的“2018赣州第三届文化惠民周”在赣州开幕。活动期间，17个方面27项群众文化活动和文艺演出在本届文化惠民周陆续呈现。江西省委常委、赣州市委书记李炳军出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月1日，由赣州市委、市政府主办的“2018赣州第三届文化惠民周”在赣州开幕。活动期间，17个方面27项群众文化活动和文艺演出在本届文化惠民周陆续呈现。江西省委常委、赣州市委书记李炳军出席。"/>
                    <pic:cNvPicPr>
                      <a:picLocks noChangeAspect="1"/>
                    </pic:cNvPicPr>
                  </pic:nvPicPr>
                  <pic:blipFill>
                    <a:blip r:embed="rId4"/>
                    <a:stretch>
                      <a:fillRect/>
                    </a:stretch>
                  </pic:blipFill>
                  <pic:spPr>
                    <a:xfrm>
                      <a:off x="0" y="0"/>
                      <a:ext cx="5559425" cy="3127375"/>
                    </a:xfrm>
                    <a:prstGeom prst="rect">
                      <a:avLst/>
                    </a:prstGeom>
                  </pic:spPr>
                </pic:pic>
              </a:graphicData>
            </a:graphic>
          </wp:anchor>
        </w:drawing>
      </w:r>
    </w:p>
    <w:p>
      <w:pPr>
        <w:numPr>
          <w:ilvl w:val="0"/>
          <w:numId w:val="0"/>
        </w:numPr>
        <w:spacing w:line="600" w:lineRule="exact"/>
        <w:ind w:right="0" w:rightChars="0" w:firstLine="643" w:firstLineChars="200"/>
        <w:rPr>
          <w:rFonts w:hint="eastAsia" w:ascii="仿宋" w:hAnsi="仿宋" w:eastAsia="仿宋" w:cs="仿宋"/>
          <w:b/>
          <w:bCs/>
          <w:sz w:val="32"/>
          <w:szCs w:val="32"/>
          <w:lang w:val="zh-CN" w:eastAsia="zh-CN" w:bidi="zh-CN"/>
        </w:rPr>
      </w:pPr>
      <w:r>
        <w:rPr>
          <w:rFonts w:hint="eastAsia" w:ascii="仿宋" w:hAnsi="仿宋" w:eastAsia="仿宋" w:cs="仿宋"/>
          <w:b/>
          <w:bCs/>
          <w:sz w:val="32"/>
          <w:szCs w:val="32"/>
          <w:lang w:val="zh-CN" w:eastAsia="zh-CN" w:bidi="zh-CN"/>
        </w:rPr>
        <w:t>（二）2月25-26日,大型赣南民俗音画《客家儿郎》在国家大剧院上演。</w:t>
      </w:r>
    </w:p>
    <w:p>
      <w:pPr>
        <w:numPr>
          <w:ilvl w:val="0"/>
          <w:numId w:val="0"/>
        </w:numPr>
        <w:ind w:right="0" w:rightChars="0"/>
        <w:rPr>
          <w:rFonts w:hint="eastAsia"/>
          <w:lang w:val="en-US" w:eastAsia="zh-CN"/>
        </w:rPr>
      </w:pPr>
      <w:r>
        <w:rPr>
          <w:rFonts w:hint="eastAsia" w:ascii="仿宋" w:hAnsi="仿宋" w:eastAsia="仿宋" w:cs="仿宋"/>
          <w:b/>
          <w:bCs/>
          <w:sz w:val="32"/>
          <w:szCs w:val="32"/>
          <w:lang w:val="zh-CN" w:eastAsia="zh-CN" w:bidi="zh-CN"/>
        </w:rPr>
        <w:drawing>
          <wp:anchor distT="0" distB="0" distL="114300" distR="114300" simplePos="0" relativeHeight="251666432" behindDoc="1" locked="0" layoutInCell="1" allowOverlap="1">
            <wp:simplePos x="0" y="0"/>
            <wp:positionH relativeFrom="column">
              <wp:posOffset>749300</wp:posOffset>
            </wp:positionH>
            <wp:positionV relativeFrom="paragraph">
              <wp:posOffset>77470</wp:posOffset>
            </wp:positionV>
            <wp:extent cx="3959860" cy="2640330"/>
            <wp:effectExtent l="0" t="0" r="2540" b="7620"/>
            <wp:wrapTight wrapText="bothSides">
              <wp:wrapPolygon>
                <wp:start x="0" y="0"/>
                <wp:lineTo x="0" y="21506"/>
                <wp:lineTo x="21510" y="21506"/>
                <wp:lineTo x="21510" y="0"/>
                <wp:lineTo x="0" y="0"/>
              </wp:wrapPolygon>
            </wp:wrapTight>
            <wp:docPr id="7" name="图片 7" descr="2月25-26日,大型赣南民俗音画《客家儿郎》在国家大剧院上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月25-26日,大型赣南民俗音画《客家儿郎》在国家大剧院上演。"/>
                    <pic:cNvPicPr>
                      <a:picLocks noChangeAspect="1"/>
                    </pic:cNvPicPr>
                  </pic:nvPicPr>
                  <pic:blipFill>
                    <a:blip r:embed="rId5"/>
                    <a:stretch>
                      <a:fillRect/>
                    </a:stretch>
                  </pic:blipFill>
                  <pic:spPr>
                    <a:xfrm>
                      <a:off x="0" y="0"/>
                      <a:ext cx="3959860" cy="2640330"/>
                    </a:xfrm>
                    <a:prstGeom prst="rect">
                      <a:avLst/>
                    </a:prstGeom>
                  </pic:spPr>
                </pic:pic>
              </a:graphicData>
            </a:graphic>
          </wp:anchor>
        </w:drawing>
      </w:r>
      <w:r>
        <w:rPr>
          <w:rFonts w:hint="eastAsia"/>
          <w:lang w:val="en-US" w:eastAsia="zh-CN"/>
        </w:rPr>
        <w:t xml:space="preserve">   </w:t>
      </w:r>
    </w:p>
    <w:p>
      <w:pPr>
        <w:numPr>
          <w:ilvl w:val="0"/>
          <w:numId w:val="0"/>
        </w:numPr>
        <w:spacing w:line="600" w:lineRule="exact"/>
        <w:ind w:right="0" w:rightChars="0" w:firstLine="643" w:firstLineChars="200"/>
        <w:rPr>
          <w:rFonts w:hint="eastAsia" w:ascii="仿宋" w:hAnsi="仿宋" w:eastAsia="仿宋" w:cs="仿宋"/>
          <w:b/>
          <w:bCs/>
          <w:sz w:val="32"/>
          <w:szCs w:val="32"/>
          <w:lang w:val="zh-CN" w:eastAsia="zh-CN" w:bidi="zh-CN"/>
        </w:rPr>
      </w:pPr>
      <w:r>
        <w:rPr>
          <w:rFonts w:hint="eastAsia" w:ascii="仿宋" w:hAnsi="仿宋" w:eastAsia="仿宋" w:cs="仿宋"/>
          <w:b/>
          <w:bCs/>
          <w:sz w:val="32"/>
          <w:szCs w:val="32"/>
          <w:lang w:val="zh-CN" w:eastAsia="zh-CN" w:bidi="zh-CN"/>
        </w:rPr>
        <w:t>（三）5月9-10日,大型赣南民俗音画《客家儿郎》参加第十四届中国（深圳）文化博览会演出。图为人之初。</w:t>
      </w:r>
    </w:p>
    <w:p>
      <w:pPr>
        <w:spacing w:line="600" w:lineRule="exact"/>
        <w:ind w:firstLine="516" w:firstLineChars="200"/>
        <w:rPr>
          <w:rFonts w:hint="eastAsia" w:ascii="宋体" w:hAnsi="宋体" w:eastAsia="宋体" w:cs="宋体"/>
          <w:spacing w:val="-11"/>
          <w:sz w:val="28"/>
          <w:szCs w:val="28"/>
          <w:lang w:val="en-US" w:eastAsia="zh-CN"/>
        </w:rPr>
      </w:pPr>
      <w:r>
        <w:rPr>
          <w:rFonts w:hint="eastAsia" w:ascii="宋体" w:hAnsi="宋体" w:eastAsia="宋体" w:cs="宋体"/>
          <w:spacing w:val="-11"/>
          <w:sz w:val="28"/>
          <w:szCs w:val="28"/>
          <w:lang w:val="en-US" w:eastAsia="zh-CN"/>
        </w:rPr>
        <w:drawing>
          <wp:anchor distT="0" distB="0" distL="114300" distR="114300" simplePos="0" relativeHeight="251667456" behindDoc="1" locked="0" layoutInCell="1" allowOverlap="1">
            <wp:simplePos x="0" y="0"/>
            <wp:positionH relativeFrom="column">
              <wp:posOffset>-12700</wp:posOffset>
            </wp:positionH>
            <wp:positionV relativeFrom="paragraph">
              <wp:posOffset>163195</wp:posOffset>
            </wp:positionV>
            <wp:extent cx="5574665" cy="3542030"/>
            <wp:effectExtent l="0" t="0" r="6985" b="1270"/>
            <wp:wrapTight wrapText="bothSides">
              <wp:wrapPolygon>
                <wp:start x="0" y="0"/>
                <wp:lineTo x="0" y="21492"/>
                <wp:lineTo x="21553" y="21492"/>
                <wp:lineTo x="21553" y="0"/>
                <wp:lineTo x="0" y="0"/>
              </wp:wrapPolygon>
            </wp:wrapTight>
            <wp:docPr id="10" name="图片 10" descr="5月9-10日,大型赣南民俗音画《客家儿郎》参加第十四届中国（深圳）文化博览会演出。图为人之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月9-10日,大型赣南民俗音画《客家儿郎》参加第十四届中国（深圳）文化博览会演出。图为人之初。"/>
                    <pic:cNvPicPr>
                      <a:picLocks noChangeAspect="1"/>
                    </pic:cNvPicPr>
                  </pic:nvPicPr>
                  <pic:blipFill>
                    <a:blip r:embed="rId6"/>
                    <a:stretch>
                      <a:fillRect/>
                    </a:stretch>
                  </pic:blipFill>
                  <pic:spPr>
                    <a:xfrm>
                      <a:off x="0" y="0"/>
                      <a:ext cx="5574665" cy="3542030"/>
                    </a:xfrm>
                    <a:prstGeom prst="rect">
                      <a:avLst/>
                    </a:prstGeom>
                  </pic:spPr>
                </pic:pic>
              </a:graphicData>
            </a:graphic>
          </wp:anchor>
        </w:drawing>
      </w:r>
      <w:r>
        <w:rPr>
          <w:rFonts w:hint="eastAsia" w:ascii="宋体" w:hAnsi="宋体" w:eastAsia="宋体" w:cs="宋体"/>
          <w:spacing w:val="-11"/>
          <w:sz w:val="28"/>
          <w:szCs w:val="28"/>
          <w:lang w:val="en-US" w:eastAsia="zh-CN"/>
        </w:rPr>
        <w:t xml:space="preserve"> </w:t>
      </w:r>
    </w:p>
    <w:p>
      <w:pPr>
        <w:numPr>
          <w:ilvl w:val="0"/>
          <w:numId w:val="0"/>
        </w:numPr>
        <w:spacing w:line="600" w:lineRule="exact"/>
        <w:ind w:right="0" w:rightChars="0" w:firstLine="643" w:firstLineChars="200"/>
        <w:rPr>
          <w:rFonts w:hint="eastAsia" w:cs="仿宋"/>
          <w:b/>
          <w:bCs/>
          <w:sz w:val="32"/>
          <w:szCs w:val="32"/>
          <w:lang w:val="zh-CN" w:eastAsia="zh-CN" w:bidi="zh-CN"/>
        </w:rPr>
      </w:pPr>
      <w:r>
        <w:rPr>
          <w:rFonts w:hint="eastAsia" w:ascii="仿宋" w:hAnsi="仿宋" w:eastAsia="仿宋" w:cs="仿宋"/>
          <w:b/>
          <w:bCs/>
          <w:sz w:val="32"/>
          <w:szCs w:val="32"/>
          <w:lang w:val="zh-CN" w:eastAsia="zh-CN" w:bidi="zh-CN"/>
        </w:rPr>
        <w:t>（四）8月7日至11日，2018年“春雨工程”江西赣州客家文化走进内蒙古巴彦淖尔</w:t>
      </w:r>
      <w:r>
        <w:rPr>
          <w:rFonts w:hint="eastAsia" w:cs="仿宋"/>
          <w:b/>
          <w:bCs/>
          <w:sz w:val="32"/>
          <w:szCs w:val="32"/>
          <w:lang w:val="zh-CN" w:eastAsia="zh-CN" w:bidi="zh-CN"/>
        </w:rPr>
        <w:t>。</w:t>
      </w:r>
    </w:p>
    <w:p>
      <w:pPr>
        <w:spacing w:line="520" w:lineRule="exact"/>
        <w:ind w:firstLine="840" w:firstLineChars="300"/>
        <w:rPr>
          <w:rFonts w:ascii="宋体" w:hAnsi="宋体" w:eastAsia="宋体" w:cs="仿宋"/>
          <w:sz w:val="28"/>
          <w:szCs w:val="28"/>
        </w:rPr>
      </w:pPr>
      <w:bookmarkStart w:id="0" w:name="_GoBack"/>
      <w:bookmarkEnd w:id="0"/>
      <w:r>
        <w:rPr>
          <w:rFonts w:hint="eastAsia" w:ascii="宋体" w:hAnsi="宋体" w:eastAsia="宋体" w:cs="仿宋"/>
          <w:sz w:val="28"/>
          <w:szCs w:val="28"/>
        </w:rPr>
        <w:t>8月7日至11日，2018年“春雨工程”江西赣州客家文化走进内蒙古巴彦淖尔，组织了40余名文化志愿者，在巴彦淖尔市乌拉特中旗体育场、中蒙边境的边防营、五原县葵花广场等举办了3场文艺演出，展示了赣南传统采茶小戏《补皮鞋》、《刘二与四妹》、《开口就唱哎呀嘞》等精彩绝伦的节目。</w:t>
      </w:r>
    </w:p>
    <w:p>
      <w:pPr>
        <w:numPr>
          <w:ilvl w:val="0"/>
          <w:numId w:val="0"/>
        </w:numPr>
        <w:spacing w:line="600" w:lineRule="exact"/>
        <w:ind w:right="0" w:rightChars="0" w:firstLine="643" w:firstLineChars="200"/>
        <w:rPr>
          <w:rFonts w:hint="eastAsia" w:cs="仿宋"/>
          <w:b/>
          <w:bCs/>
          <w:sz w:val="32"/>
          <w:szCs w:val="32"/>
          <w:lang w:val="zh-CN" w:eastAsia="zh-CN" w:bidi="zh-CN"/>
        </w:rPr>
      </w:pPr>
    </w:p>
    <w:p>
      <w:pPr>
        <w:numPr>
          <w:ilvl w:val="0"/>
          <w:numId w:val="0"/>
        </w:numPr>
        <w:spacing w:line="600" w:lineRule="exact"/>
        <w:ind w:right="0" w:rightChars="0" w:firstLine="643" w:firstLineChars="200"/>
        <w:rPr>
          <w:rFonts w:hint="eastAsia" w:cs="仿宋"/>
          <w:b/>
          <w:bCs/>
          <w:sz w:val="32"/>
          <w:szCs w:val="32"/>
          <w:lang w:val="zh-CN" w:eastAsia="zh-CN" w:bidi="zh-CN"/>
        </w:rPr>
      </w:pPr>
      <w:r>
        <w:rPr>
          <w:rFonts w:hint="eastAsia" w:cs="仿宋"/>
          <w:b/>
          <w:bCs/>
          <w:sz w:val="32"/>
          <w:szCs w:val="32"/>
          <w:lang w:val="zh-CN" w:eastAsia="zh-CN" w:bidi="zh-CN"/>
        </w:rPr>
        <w:drawing>
          <wp:anchor distT="0" distB="0" distL="114300" distR="114300" simplePos="0" relativeHeight="251668480" behindDoc="1" locked="0" layoutInCell="1" allowOverlap="1">
            <wp:simplePos x="0" y="0"/>
            <wp:positionH relativeFrom="column">
              <wp:posOffset>349250</wp:posOffset>
            </wp:positionH>
            <wp:positionV relativeFrom="paragraph">
              <wp:posOffset>95885</wp:posOffset>
            </wp:positionV>
            <wp:extent cx="4876165" cy="3253105"/>
            <wp:effectExtent l="0" t="0" r="0" b="0"/>
            <wp:wrapTight wrapText="bothSides">
              <wp:wrapPolygon>
                <wp:start x="0" y="0"/>
                <wp:lineTo x="0" y="21503"/>
                <wp:lineTo x="21518" y="21503"/>
                <wp:lineTo x="21518" y="0"/>
                <wp:lineTo x="0" y="0"/>
              </wp:wrapPolygon>
            </wp:wrapTight>
            <wp:docPr id="11" name="图片 11" descr="8月7日至11日，2018年“春雨工程”江西赣州客家文化走进内蒙古巴彦淖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月7日至11日，2018年“春雨工程”江西赣州客家文化走进内蒙古巴彦淖尔"/>
                    <pic:cNvPicPr>
                      <a:picLocks noChangeAspect="1"/>
                    </pic:cNvPicPr>
                  </pic:nvPicPr>
                  <pic:blipFill>
                    <a:blip r:embed="rId7"/>
                    <a:stretch>
                      <a:fillRect/>
                    </a:stretch>
                  </pic:blipFill>
                  <pic:spPr>
                    <a:xfrm>
                      <a:off x="0" y="0"/>
                      <a:ext cx="4876165" cy="3253105"/>
                    </a:xfrm>
                    <a:prstGeom prst="rect">
                      <a:avLst/>
                    </a:prstGeom>
                  </pic:spPr>
                </pic:pic>
              </a:graphicData>
            </a:graphic>
          </wp:anchor>
        </w:drawing>
      </w:r>
    </w:p>
    <w:p>
      <w:pPr>
        <w:numPr>
          <w:ilvl w:val="0"/>
          <w:numId w:val="0"/>
        </w:numPr>
        <w:ind w:right="0" w:rightChars="0" w:firstLine="321" w:firstLineChars="100"/>
        <w:rPr>
          <w:rFonts w:hint="eastAsia" w:ascii="仿宋" w:hAnsi="仿宋" w:eastAsia="仿宋" w:cs="仿宋"/>
          <w:b/>
          <w:bCs/>
          <w:sz w:val="32"/>
          <w:szCs w:val="32"/>
          <w:lang w:val="zh-CN" w:eastAsia="zh-CN" w:bidi="zh-CN"/>
        </w:rPr>
      </w:pPr>
      <w:r>
        <w:rPr>
          <w:rFonts w:hint="eastAsia" w:ascii="仿宋" w:hAnsi="仿宋" w:eastAsia="仿宋" w:cs="仿宋"/>
          <w:b/>
          <w:bCs/>
          <w:sz w:val="32"/>
          <w:szCs w:val="32"/>
          <w:lang w:val="zh-CN" w:eastAsia="zh-CN" w:bidi="zh-CN"/>
        </w:rPr>
        <w:t>（五）“歌唱美好新时代”——江西省庆祝改革开放40周年村歌大赛决赛</w:t>
      </w:r>
      <w:r>
        <w:rPr>
          <w:rFonts w:hint="eastAsia" w:cs="仿宋"/>
          <w:b/>
          <w:bCs/>
          <w:sz w:val="32"/>
          <w:szCs w:val="32"/>
          <w:lang w:val="zh-CN" w:eastAsia="zh-CN" w:bidi="zh-CN"/>
        </w:rPr>
        <w:t>。</w:t>
      </w:r>
    </w:p>
    <w:p>
      <w:pPr>
        <w:numPr>
          <w:ilvl w:val="0"/>
          <w:numId w:val="0"/>
        </w:numPr>
        <w:ind w:right="0" w:rightChars="0" w:firstLine="640" w:firstLineChars="200"/>
        <w:rPr>
          <w:rFonts w:hint="eastAsia" w:cs="仿宋"/>
          <w:b w:val="0"/>
          <w:bCs w:val="0"/>
          <w:sz w:val="32"/>
          <w:szCs w:val="32"/>
          <w:lang w:val="zh-CN" w:eastAsia="zh-CN" w:bidi="zh-CN"/>
        </w:rPr>
      </w:pPr>
      <w:r>
        <w:rPr>
          <w:rFonts w:hint="eastAsia" w:ascii="仿宋" w:hAnsi="仿宋" w:eastAsia="仿宋" w:cs="仿宋"/>
          <w:b w:val="0"/>
          <w:bCs w:val="0"/>
          <w:sz w:val="32"/>
          <w:szCs w:val="32"/>
          <w:lang w:val="zh-CN" w:eastAsia="zh-CN" w:bidi="zh-CN"/>
        </w:rPr>
        <w:t>11月27日，帮扶村东田村村民演唱的东田村村歌《我们的村庄大变样》进入由中共江西省委宣传部、中共省委农村工作部、省文化厅、省文学艺术界联合会共同主办的 “歌唱美好新时代”——江西省庆祝改革开放40周年村歌大赛决赛</w:t>
      </w:r>
      <w:r>
        <w:rPr>
          <w:rFonts w:hint="eastAsia" w:cs="仿宋"/>
          <w:b w:val="0"/>
          <w:bCs w:val="0"/>
          <w:sz w:val="32"/>
          <w:szCs w:val="32"/>
          <w:lang w:val="zh-CN" w:eastAsia="zh-CN" w:bidi="zh-CN"/>
        </w:rPr>
        <w:t>。</w:t>
      </w:r>
    </w:p>
    <w:p>
      <w:pPr>
        <w:numPr>
          <w:ilvl w:val="0"/>
          <w:numId w:val="0"/>
        </w:numPr>
        <w:ind w:right="0" w:rightChars="0" w:firstLine="640" w:firstLineChars="200"/>
        <w:rPr>
          <w:rFonts w:hint="eastAsia" w:cs="仿宋"/>
          <w:b w:val="0"/>
          <w:bCs w:val="0"/>
          <w:sz w:val="32"/>
          <w:szCs w:val="32"/>
          <w:lang w:val="zh-CN" w:eastAsia="zh-CN" w:bidi="zh-CN"/>
        </w:rPr>
      </w:pPr>
    </w:p>
    <w:p>
      <w:pPr>
        <w:numPr>
          <w:ilvl w:val="0"/>
          <w:numId w:val="0"/>
        </w:numPr>
        <w:ind w:right="0" w:rightChars="0"/>
        <w:rPr>
          <w:rFonts w:hint="default" w:ascii="宋体" w:hAnsi="宋体" w:eastAsia="宋体" w:cs="宋体"/>
          <w:spacing w:val="-11"/>
          <w:sz w:val="28"/>
          <w:szCs w:val="28"/>
          <w:lang w:val="en-US" w:eastAsia="zh-CN"/>
        </w:rPr>
      </w:pPr>
      <w:r>
        <w:rPr>
          <w:rFonts w:hint="default" w:ascii="宋体" w:hAnsi="宋体" w:eastAsia="宋体" w:cs="宋体"/>
          <w:spacing w:val="-11"/>
          <w:sz w:val="28"/>
          <w:szCs w:val="28"/>
          <w:lang w:val="en-US" w:eastAsia="zh-CN"/>
        </w:rPr>
        <w:drawing>
          <wp:inline distT="0" distB="0" distL="114300" distR="114300">
            <wp:extent cx="5559425" cy="3127375"/>
            <wp:effectExtent l="0" t="0" r="3175" b="15875"/>
            <wp:docPr id="13" name="图片 13" descr="11月27日，帮扶村东田村村民演唱的东田村村歌《我们的村庄大变样》进入由中共江西省委宣传部、中共省委农村工作部、省文化厅、省文学艺术界联合会共同主办的 “歌唱美好新时代”——江西省庆祝改革开放40周年村歌大赛决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月27日，帮扶村东田村村民演唱的东田村村歌《我们的村庄大变样》进入由中共江西省委宣传部、中共省委农村工作部、省文化厅、省文学艺术界联合会共同主办的 “歌唱美好新时代”——江西省庆祝改革开放40周年村歌大赛决赛"/>
                    <pic:cNvPicPr>
                      <a:picLocks noChangeAspect="1"/>
                    </pic:cNvPicPr>
                  </pic:nvPicPr>
                  <pic:blipFill>
                    <a:blip r:embed="rId8"/>
                    <a:stretch>
                      <a:fillRect/>
                    </a:stretch>
                  </pic:blipFill>
                  <pic:spPr>
                    <a:xfrm>
                      <a:off x="0" y="0"/>
                      <a:ext cx="5559425" cy="3127375"/>
                    </a:xfrm>
                    <a:prstGeom prst="rect">
                      <a:avLst/>
                    </a:prstGeom>
                  </pic:spPr>
                </pic:pic>
              </a:graphicData>
            </a:graphic>
          </wp:inline>
        </w:drawing>
      </w:r>
    </w:p>
    <w:p>
      <w:pPr>
        <w:pStyle w:val="2"/>
        <w:spacing w:before="89"/>
        <w:ind w:left="0" w:leftChars="0" w:firstLine="0" w:firstLineChars="0"/>
      </w:pPr>
    </w:p>
    <w:p>
      <w:pPr>
        <w:pStyle w:val="2"/>
        <w:spacing w:before="89"/>
        <w:ind w:left="0" w:leftChars="0" w:firstLine="0" w:firstLineChars="0"/>
      </w:pPr>
      <w:r>
        <w:t>三、</w:t>
      </w:r>
      <w:r>
        <w:rPr>
          <w:rFonts w:ascii="Arial" w:eastAsia="Arial"/>
        </w:rPr>
        <w:t>201</w:t>
      </w:r>
      <w:r>
        <w:rPr>
          <w:rFonts w:hint="eastAsia" w:ascii="Arial" w:eastAsia="宋体"/>
          <w:lang w:val="en-US" w:eastAsia="zh-CN"/>
        </w:rPr>
        <w:t>8</w:t>
      </w:r>
      <w:r>
        <w:t>年收入预决算情况</w:t>
      </w:r>
    </w:p>
    <w:p>
      <w:pPr>
        <w:jc w:val="right"/>
        <w:rPr>
          <w:rFonts w:hint="eastAsia"/>
          <w:sz w:val="30"/>
          <w:szCs w:val="30"/>
          <w:lang w:val="en-US" w:eastAsia="zh-CN"/>
        </w:rPr>
      </w:pPr>
    </w:p>
    <w:p>
      <w:pPr>
        <w:jc w:val="center"/>
        <w:rPr>
          <w:rFonts w:hint="eastAsia"/>
          <w:sz w:val="30"/>
          <w:szCs w:val="30"/>
          <w:lang w:val="en-US" w:eastAsia="zh-CN"/>
        </w:rPr>
      </w:pPr>
      <w:r>
        <w:rPr>
          <w:rFonts w:hint="eastAsia"/>
          <w:sz w:val="30"/>
          <w:szCs w:val="30"/>
          <w:lang w:val="en-US" w:eastAsia="zh-CN"/>
        </w:rPr>
        <w:t xml:space="preserve">                                           单位：万元</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sz w:val="30"/>
                <w:szCs w:val="30"/>
                <w:vertAlign w:val="baseline"/>
                <w:lang w:val="en-US" w:eastAsia="zh-CN"/>
              </w:rPr>
            </w:pPr>
          </w:p>
        </w:tc>
        <w:tc>
          <w:tcPr>
            <w:tcW w:w="2130" w:type="dxa"/>
          </w:tcPr>
          <w:p>
            <w:pPr>
              <w:rPr>
                <w:rFonts w:hint="default"/>
                <w:b/>
                <w:bCs/>
                <w:sz w:val="30"/>
                <w:szCs w:val="30"/>
                <w:vertAlign w:val="baseline"/>
                <w:lang w:val="en-US" w:eastAsia="zh-CN"/>
              </w:rPr>
            </w:pPr>
            <w:r>
              <w:rPr>
                <w:rFonts w:hint="eastAsia"/>
                <w:b/>
                <w:bCs/>
                <w:sz w:val="30"/>
                <w:szCs w:val="30"/>
                <w:vertAlign w:val="baseline"/>
                <w:lang w:val="en-US" w:eastAsia="zh-CN"/>
              </w:rPr>
              <w:t>财政拨款收入</w:t>
            </w:r>
          </w:p>
        </w:tc>
        <w:tc>
          <w:tcPr>
            <w:tcW w:w="2131" w:type="dxa"/>
          </w:tcPr>
          <w:p>
            <w:pPr>
              <w:rPr>
                <w:rFonts w:hint="default"/>
                <w:b/>
                <w:bCs/>
                <w:sz w:val="30"/>
                <w:szCs w:val="30"/>
                <w:vertAlign w:val="baseline"/>
                <w:lang w:val="en-US" w:eastAsia="zh-CN"/>
              </w:rPr>
            </w:pPr>
            <w:r>
              <w:rPr>
                <w:rFonts w:hint="eastAsia"/>
                <w:b/>
                <w:bCs/>
                <w:sz w:val="30"/>
                <w:szCs w:val="30"/>
                <w:vertAlign w:val="baseline"/>
                <w:lang w:val="en-US" w:eastAsia="zh-CN"/>
              </w:rPr>
              <w:t>基本支出</w:t>
            </w:r>
          </w:p>
        </w:tc>
        <w:tc>
          <w:tcPr>
            <w:tcW w:w="2131" w:type="dxa"/>
          </w:tcPr>
          <w:p>
            <w:pPr>
              <w:rPr>
                <w:rFonts w:hint="default"/>
                <w:b/>
                <w:bCs/>
                <w:sz w:val="30"/>
                <w:szCs w:val="30"/>
                <w:vertAlign w:val="baseline"/>
                <w:lang w:val="en-US" w:eastAsia="zh-CN"/>
              </w:rPr>
            </w:pPr>
            <w:r>
              <w:rPr>
                <w:rFonts w:hint="eastAsia"/>
                <w:b/>
                <w:bCs/>
                <w:sz w:val="30"/>
                <w:szCs w:val="30"/>
                <w:vertAlign w:val="baseline"/>
                <w:lang w:val="en-US" w:eastAsia="zh-CN"/>
              </w:rPr>
              <w:t>项目支出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sz w:val="30"/>
                <w:szCs w:val="30"/>
                <w:vertAlign w:val="baseline"/>
                <w:lang w:val="en-US" w:eastAsia="zh-CN"/>
              </w:rPr>
            </w:pPr>
            <w:r>
              <w:rPr>
                <w:rFonts w:hint="eastAsia"/>
                <w:sz w:val="30"/>
                <w:szCs w:val="30"/>
                <w:vertAlign w:val="baseline"/>
                <w:lang w:val="en-US" w:eastAsia="zh-CN"/>
              </w:rPr>
              <w:t>预算</w:t>
            </w:r>
          </w:p>
        </w:tc>
        <w:tc>
          <w:tcPr>
            <w:tcW w:w="2130" w:type="dxa"/>
          </w:tcPr>
          <w:p>
            <w:pPr>
              <w:rPr>
                <w:rFonts w:hint="default"/>
                <w:sz w:val="30"/>
                <w:szCs w:val="30"/>
                <w:vertAlign w:val="baseline"/>
                <w:lang w:val="en-US" w:eastAsia="zh-CN"/>
              </w:rPr>
            </w:pPr>
            <w:r>
              <w:rPr>
                <w:rFonts w:hint="eastAsia"/>
                <w:sz w:val="30"/>
                <w:szCs w:val="30"/>
                <w:vertAlign w:val="baseline"/>
                <w:lang w:val="en-US" w:eastAsia="zh-CN"/>
              </w:rPr>
              <w:t>300.17</w:t>
            </w:r>
          </w:p>
        </w:tc>
        <w:tc>
          <w:tcPr>
            <w:tcW w:w="2131" w:type="dxa"/>
          </w:tcPr>
          <w:p>
            <w:pPr>
              <w:rPr>
                <w:rFonts w:hint="default"/>
                <w:sz w:val="30"/>
                <w:szCs w:val="30"/>
                <w:vertAlign w:val="baseline"/>
                <w:lang w:val="en-US" w:eastAsia="zh-CN"/>
              </w:rPr>
            </w:pPr>
            <w:r>
              <w:rPr>
                <w:rFonts w:hint="eastAsia"/>
                <w:sz w:val="30"/>
                <w:szCs w:val="30"/>
                <w:vertAlign w:val="baseline"/>
                <w:lang w:val="en-US" w:eastAsia="zh-CN"/>
              </w:rPr>
              <w:t>280.17</w:t>
            </w:r>
          </w:p>
        </w:tc>
        <w:tc>
          <w:tcPr>
            <w:tcW w:w="2131" w:type="dxa"/>
          </w:tcPr>
          <w:p>
            <w:pPr>
              <w:rPr>
                <w:rFonts w:hint="default"/>
                <w:sz w:val="30"/>
                <w:szCs w:val="30"/>
                <w:vertAlign w:val="baseline"/>
                <w:lang w:val="en-US" w:eastAsia="zh-CN"/>
              </w:rPr>
            </w:pPr>
            <w:r>
              <w:rPr>
                <w:rFonts w:hint="eastAsia"/>
                <w:sz w:val="30"/>
                <w:szCs w:val="30"/>
                <w:vertAlign w:val="baseli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sz w:val="30"/>
                <w:szCs w:val="30"/>
                <w:vertAlign w:val="baseline"/>
                <w:lang w:val="en-US" w:eastAsia="zh-CN"/>
              </w:rPr>
            </w:pPr>
            <w:r>
              <w:rPr>
                <w:rFonts w:hint="eastAsia"/>
                <w:sz w:val="30"/>
                <w:szCs w:val="30"/>
                <w:vertAlign w:val="baseline"/>
                <w:lang w:val="en-US" w:eastAsia="zh-CN"/>
              </w:rPr>
              <w:t>决算</w:t>
            </w:r>
          </w:p>
        </w:tc>
        <w:tc>
          <w:tcPr>
            <w:tcW w:w="2130" w:type="dxa"/>
          </w:tcPr>
          <w:p>
            <w:pPr>
              <w:rPr>
                <w:rFonts w:hint="default"/>
                <w:sz w:val="30"/>
                <w:szCs w:val="30"/>
                <w:vertAlign w:val="baseline"/>
                <w:lang w:val="en-US" w:eastAsia="zh-CN"/>
              </w:rPr>
            </w:pPr>
            <w:r>
              <w:rPr>
                <w:rFonts w:hint="eastAsia"/>
                <w:sz w:val="30"/>
                <w:szCs w:val="30"/>
                <w:vertAlign w:val="baseline"/>
                <w:lang w:val="en-US" w:eastAsia="zh-CN"/>
              </w:rPr>
              <w:t>708.75</w:t>
            </w:r>
          </w:p>
        </w:tc>
        <w:tc>
          <w:tcPr>
            <w:tcW w:w="2131" w:type="dxa"/>
          </w:tcPr>
          <w:p>
            <w:pPr>
              <w:rPr>
                <w:rFonts w:hint="default"/>
                <w:sz w:val="30"/>
                <w:szCs w:val="30"/>
                <w:vertAlign w:val="baseline"/>
                <w:lang w:val="en-US" w:eastAsia="zh-CN"/>
              </w:rPr>
            </w:pPr>
            <w:r>
              <w:rPr>
                <w:rFonts w:hint="eastAsia"/>
                <w:sz w:val="30"/>
                <w:szCs w:val="30"/>
                <w:vertAlign w:val="baseline"/>
                <w:lang w:val="en-US" w:eastAsia="zh-CN"/>
              </w:rPr>
              <w:t>308.61</w:t>
            </w:r>
          </w:p>
        </w:tc>
        <w:tc>
          <w:tcPr>
            <w:tcW w:w="2131" w:type="dxa"/>
          </w:tcPr>
          <w:p>
            <w:pPr>
              <w:rPr>
                <w:rFonts w:hint="default"/>
                <w:sz w:val="30"/>
                <w:szCs w:val="30"/>
                <w:vertAlign w:val="baseline"/>
                <w:lang w:val="en-US" w:eastAsia="zh-CN"/>
              </w:rPr>
            </w:pPr>
            <w:r>
              <w:rPr>
                <w:rFonts w:hint="eastAsia"/>
                <w:sz w:val="30"/>
                <w:szCs w:val="30"/>
                <w:vertAlign w:val="baseline"/>
                <w:lang w:val="en-US" w:eastAsia="zh-CN"/>
              </w:rPr>
              <w:t>951.62</w:t>
            </w:r>
          </w:p>
        </w:tc>
      </w:tr>
    </w:tbl>
    <w:p>
      <w:pPr>
        <w:rPr>
          <w:rFonts w:hint="default"/>
          <w:sz w:val="30"/>
          <w:szCs w:val="30"/>
          <w:lang w:val="en-US" w:eastAsia="zh-CN"/>
        </w:rPr>
      </w:pPr>
    </w:p>
    <w:p>
      <w:pPr>
        <w:pStyle w:val="4"/>
        <w:ind w:left="0"/>
        <w:rPr>
          <w:rFonts w:ascii="宋体"/>
          <w:sz w:val="28"/>
        </w:rPr>
      </w:pPr>
    </w:p>
    <w:p>
      <w:pPr>
        <w:pStyle w:val="4"/>
        <w:ind w:left="0"/>
        <w:rPr>
          <w:rFonts w:ascii="宋体"/>
          <w:sz w:val="28"/>
        </w:rPr>
      </w:pPr>
    </w:p>
    <w:p>
      <w:pPr>
        <w:pStyle w:val="4"/>
        <w:spacing w:before="11"/>
        <w:ind w:left="0"/>
        <w:rPr>
          <w:rFonts w:ascii="宋体"/>
          <w:sz w:val="21"/>
        </w:rPr>
      </w:pPr>
    </w:p>
    <w:p>
      <w:pPr>
        <w:spacing w:before="1"/>
        <w:ind w:left="180" w:right="0" w:firstLine="0"/>
        <w:jc w:val="left"/>
        <w:rPr>
          <w:rFonts w:ascii="宋体"/>
          <w:sz w:val="28"/>
        </w:rPr>
      </w:pPr>
      <w:r>
        <w:rPr>
          <w:rFonts w:ascii="宋体"/>
          <w:w w:val="100"/>
          <w:sz w:val="28"/>
        </w:rPr>
        <w:t xml:space="preserve"> </w:t>
      </w:r>
    </w:p>
    <w:sectPr>
      <w:pgSz w:w="11910" w:h="16840"/>
      <w:pgMar w:top="1468" w:right="1565" w:bottom="1468" w:left="1565"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B116F"/>
    <w:rsid w:val="08A33E4E"/>
    <w:rsid w:val="08A74A12"/>
    <w:rsid w:val="0E3569B5"/>
    <w:rsid w:val="0FAE1F38"/>
    <w:rsid w:val="100A796C"/>
    <w:rsid w:val="16FD05FE"/>
    <w:rsid w:val="28D60855"/>
    <w:rsid w:val="2D5B144F"/>
    <w:rsid w:val="338517E1"/>
    <w:rsid w:val="3A2378E0"/>
    <w:rsid w:val="3A3A154F"/>
    <w:rsid w:val="3E0F134A"/>
    <w:rsid w:val="3FB00754"/>
    <w:rsid w:val="42596736"/>
    <w:rsid w:val="4A8E138D"/>
    <w:rsid w:val="4BBD384C"/>
    <w:rsid w:val="4BFE28DC"/>
    <w:rsid w:val="4F086F26"/>
    <w:rsid w:val="534E619F"/>
    <w:rsid w:val="544131EC"/>
    <w:rsid w:val="547B72DE"/>
    <w:rsid w:val="587D78E6"/>
    <w:rsid w:val="5A211EAD"/>
    <w:rsid w:val="5BB65661"/>
    <w:rsid w:val="5DDA7617"/>
    <w:rsid w:val="68D3491D"/>
    <w:rsid w:val="7244418E"/>
    <w:rsid w:val="73F35DBA"/>
    <w:rsid w:val="77892C3A"/>
    <w:rsid w:val="7A4419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spacing w:before="46"/>
      <w:ind w:left="180"/>
      <w:outlineLvl w:val="1"/>
    </w:pPr>
    <w:rPr>
      <w:rFonts w:ascii="黑体" w:hAnsi="黑体" w:eastAsia="黑体" w:cs="黑体"/>
      <w:b/>
      <w:bCs/>
      <w:sz w:val="36"/>
      <w:szCs w:val="36"/>
      <w:lang w:val="zh-CN" w:eastAsia="zh-CN" w:bidi="zh-CN"/>
    </w:rPr>
  </w:style>
  <w:style w:type="paragraph" w:styleId="3">
    <w:name w:val="heading 2"/>
    <w:basedOn w:val="1"/>
    <w:next w:val="1"/>
    <w:qFormat/>
    <w:uiPriority w:val="1"/>
    <w:pPr>
      <w:ind w:left="180"/>
      <w:outlineLvl w:val="2"/>
    </w:pPr>
    <w:rPr>
      <w:rFonts w:ascii="仿宋" w:hAnsi="仿宋" w:eastAsia="仿宋" w:cs="仿宋"/>
      <w:b/>
      <w:bCs/>
      <w:sz w:val="32"/>
      <w:szCs w:val="32"/>
      <w:lang w:val="zh-CN" w:eastAsia="zh-CN" w:bidi="zh-CN"/>
    </w:rPr>
  </w:style>
  <w:style w:type="character" w:default="1" w:styleId="7">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ind w:left="180"/>
    </w:pPr>
    <w:rPr>
      <w:rFonts w:ascii="仿宋" w:hAnsi="仿宋" w:eastAsia="仿宋" w:cs="仿宋"/>
      <w:sz w:val="32"/>
      <w:szCs w:val="32"/>
      <w:lang w:val="zh-CN" w:eastAsia="zh-CN" w:bidi="zh-CN"/>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3"/>
      <w:ind w:left="180" w:right="437" w:firstLine="643"/>
    </w:pPr>
    <w:rPr>
      <w:rFonts w:ascii="仿宋" w:hAnsi="仿宋" w:eastAsia="仿宋" w:cs="仿宋"/>
      <w:lang w:val="zh-CN" w:eastAsia="zh-CN" w:bidi="zh-CN"/>
    </w:rPr>
  </w:style>
  <w:style w:type="paragraph" w:customStyle="1" w:styleId="10">
    <w:name w:val="Table Paragraph"/>
    <w:basedOn w:val="1"/>
    <w:qFormat/>
    <w:uiPriority w:val="1"/>
    <w:pPr>
      <w:spacing w:before="141"/>
      <w:ind w:left="443" w:right="432"/>
      <w:jc w:val="center"/>
    </w:pPr>
    <w:rPr>
      <w:rFonts w:ascii="Calibri" w:hAnsi="Calibri" w:eastAsia="Calibri" w:cs="Calibri"/>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2020-12-02T08:31:00Z</dcterms:created>
  <dc:creator>小疯纸</dc:creator>
  <cp:lastModifiedBy>Precious</cp:lastModifiedBy>
  <dcterms:modified xsi:type="dcterms:W3CDTF">2020-12-07T02:24:16Z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2020-10-14T00:00:00Z</vt:filetime>
  </property>
  <property fmtid="{D5CDD505-2E9C-101B-9397-08002B2CF9AE}" pid="3" name="Creator">
    <vt:lpwstr>Microsoft® Word 2010</vt:lpwstr>
  </property>
  <property fmtid="{D5CDD505-2E9C-101B-9397-08002B2CF9AE}" pid="4" name="LastSaved">
    <vt:filetime>2020-12-02T00:00:00Z</vt:filetime>
  </property>
  <property fmtid="{D5CDD505-2E9C-101B-9397-08002B2CF9AE}" pid="5" name="KSOProductBuildVer">
    <vt:lpwstr>2052-11.1.0.10132</vt:lpwstr>
  </property>
</Properties>
</file>